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7F6" w:rsidRPr="00BC47F6" w:rsidRDefault="00BC47F6" w:rsidP="00BC47F6">
      <w:pPr>
        <w:spacing w:before="100" w:beforeAutospacing="1" w:after="100" w:afterAutospacing="1" w:line="240" w:lineRule="auto"/>
        <w:outlineLvl w:val="0"/>
        <w:rPr>
          <w:rFonts w:eastAsia="Times New Roman" w:cs="Times New Roman"/>
          <w:b/>
          <w:bCs/>
          <w:kern w:val="36"/>
          <w:sz w:val="28"/>
          <w:szCs w:val="28"/>
          <w:lang w:eastAsia="ru-RU"/>
        </w:rPr>
      </w:pPr>
      <w:r w:rsidRPr="00BC47F6">
        <w:rPr>
          <w:rFonts w:eastAsia="Times New Roman" w:cs="Times New Roman"/>
          <w:b/>
          <w:bCs/>
          <w:kern w:val="36"/>
          <w:sz w:val="28"/>
          <w:szCs w:val="28"/>
          <w:lang w:eastAsia="ru-RU"/>
        </w:rPr>
        <w:t xml:space="preserve">Определение Верховного Суда РФ № </w:t>
      </w:r>
      <w:bookmarkStart w:id="0" w:name="_GoBack"/>
      <w:r w:rsidRPr="00BC47F6">
        <w:rPr>
          <w:rFonts w:eastAsia="Times New Roman" w:cs="Times New Roman"/>
          <w:b/>
          <w:bCs/>
          <w:kern w:val="36"/>
          <w:sz w:val="28"/>
          <w:szCs w:val="28"/>
          <w:lang w:eastAsia="ru-RU"/>
        </w:rPr>
        <w:t xml:space="preserve">4-КГ19-6 </w:t>
      </w:r>
      <w:bookmarkEnd w:id="0"/>
      <w:r w:rsidRPr="00BC47F6">
        <w:rPr>
          <w:rFonts w:eastAsia="Times New Roman" w:cs="Times New Roman"/>
          <w:b/>
          <w:bCs/>
          <w:kern w:val="36"/>
          <w:sz w:val="28"/>
          <w:szCs w:val="28"/>
          <w:lang w:eastAsia="ru-RU"/>
        </w:rPr>
        <w:t>от 7 мая 2019 года</w:t>
      </w:r>
    </w:p>
    <w:p w:rsidR="00BC47F6" w:rsidRPr="00BC47F6" w:rsidRDefault="00BC47F6" w:rsidP="00BC47F6">
      <w:pPr>
        <w:spacing w:after="0" w:line="240" w:lineRule="auto"/>
        <w:rPr>
          <w:rFonts w:eastAsia="Times New Roman" w:cs="Times New Roman"/>
          <w:szCs w:val="24"/>
          <w:lang w:eastAsia="ru-RU"/>
        </w:rPr>
      </w:pPr>
      <w:r w:rsidRPr="00BC47F6">
        <w:rPr>
          <w:rFonts w:eastAsia="Times New Roman" w:cs="Times New Roman"/>
          <w:szCs w:val="24"/>
          <w:lang w:eastAsia="ru-RU"/>
        </w:rPr>
        <w:t xml:space="preserve">Судебная коллегия по гражданским делам Верховного Суда Российской Федерации в составе председательствующего Юрьева И.М., судей Горохова Б.А., </w:t>
      </w:r>
      <w:proofErr w:type="spellStart"/>
      <w:r w:rsidRPr="00BC47F6">
        <w:rPr>
          <w:rFonts w:eastAsia="Times New Roman" w:cs="Times New Roman"/>
          <w:szCs w:val="24"/>
          <w:lang w:eastAsia="ru-RU"/>
        </w:rPr>
        <w:t>Жубрина</w:t>
      </w:r>
      <w:proofErr w:type="spellEnd"/>
      <w:r w:rsidRPr="00BC47F6">
        <w:rPr>
          <w:rFonts w:eastAsia="Times New Roman" w:cs="Times New Roman"/>
          <w:szCs w:val="24"/>
          <w:lang w:eastAsia="ru-RU"/>
        </w:rPr>
        <w:t xml:space="preserve"> М.А. </w:t>
      </w:r>
      <w:r w:rsidRPr="00BC47F6">
        <w:rPr>
          <w:rFonts w:eastAsia="Times New Roman" w:cs="Times New Roman"/>
          <w:szCs w:val="24"/>
          <w:lang w:eastAsia="ru-RU"/>
        </w:rPr>
        <w:br/>
        <w:t xml:space="preserve">рассмотрела в открытом судебном заседании гражданское дело по иску общества с ограниченной ответственностью «Управляющая компания Вертикаль» к Исаевой Марии Юрьевне, Исаеву Игорю Борисовичу о возложении обязанности предоставить доступ в жилое помещение по кассационной жалобе ООО «УК Вертикаль» на апелляционное определение судебной коллегии по гражданским делам Московского областного суда от 17 января 2018 года. </w:t>
      </w:r>
      <w:r w:rsidRPr="00BC47F6">
        <w:rPr>
          <w:rFonts w:eastAsia="Times New Roman" w:cs="Times New Roman"/>
          <w:szCs w:val="24"/>
          <w:lang w:eastAsia="ru-RU"/>
        </w:rPr>
        <w:br/>
      </w:r>
      <w:r w:rsidRPr="00BC47F6">
        <w:rPr>
          <w:rFonts w:eastAsia="Times New Roman" w:cs="Times New Roman"/>
          <w:szCs w:val="24"/>
          <w:lang w:eastAsia="ru-RU"/>
        </w:rPr>
        <w:br/>
        <w:t xml:space="preserve">Заслушав доклад судьи Верховного Суда Российской Федерации Горохова Б.А., выслушав объяснения представителя ООО «УК Вертикаль» </w:t>
      </w:r>
      <w:proofErr w:type="spellStart"/>
      <w:r w:rsidRPr="00BC47F6">
        <w:rPr>
          <w:rFonts w:eastAsia="Times New Roman" w:cs="Times New Roman"/>
          <w:szCs w:val="24"/>
          <w:lang w:eastAsia="ru-RU"/>
        </w:rPr>
        <w:t>Брыкиной</w:t>
      </w:r>
      <w:proofErr w:type="spellEnd"/>
      <w:r w:rsidRPr="00BC47F6">
        <w:rPr>
          <w:rFonts w:eastAsia="Times New Roman" w:cs="Times New Roman"/>
          <w:szCs w:val="24"/>
          <w:lang w:eastAsia="ru-RU"/>
        </w:rPr>
        <w:t xml:space="preserve"> О.А., поддержавшей доводы кассационной жалобы, Судебная коллегия по гражданским делам Верховного Суда Российской Федерации установила: </w:t>
      </w:r>
      <w:r w:rsidRPr="00BC47F6">
        <w:rPr>
          <w:rFonts w:eastAsia="Times New Roman" w:cs="Times New Roman"/>
          <w:szCs w:val="24"/>
          <w:lang w:eastAsia="ru-RU"/>
        </w:rPr>
        <w:br/>
      </w:r>
      <w:r w:rsidRPr="00BC47F6">
        <w:rPr>
          <w:rFonts w:eastAsia="Times New Roman" w:cs="Times New Roman"/>
          <w:szCs w:val="24"/>
          <w:lang w:eastAsia="ru-RU"/>
        </w:rPr>
        <w:br/>
        <w:t xml:space="preserve">ООО «УК Вертикаль» обратилось в суд с иском к Исаевой М.Ю., Исаеву И.Б. о возложении обязанности предоставить доступ в жилое помещение. </w:t>
      </w:r>
      <w:r w:rsidRPr="00BC47F6">
        <w:rPr>
          <w:rFonts w:eastAsia="Times New Roman" w:cs="Times New Roman"/>
          <w:szCs w:val="24"/>
          <w:lang w:eastAsia="ru-RU"/>
        </w:rPr>
        <w:br/>
      </w:r>
      <w:r w:rsidRPr="00BC47F6">
        <w:rPr>
          <w:rFonts w:eastAsia="Times New Roman" w:cs="Times New Roman"/>
          <w:szCs w:val="24"/>
          <w:lang w:eastAsia="ru-RU"/>
        </w:rPr>
        <w:br/>
        <w:t xml:space="preserve">В обоснование заявленных требований истец указал на то, что им осуществляется деятельность по управлению многоквартирным домом по адресу: [___], на основании  протокола итогов заочного голосования собственников помещений многоквартирного дома от 3 июля 2015 года № 02-07-15/14. </w:t>
      </w:r>
      <w:r w:rsidRPr="00BC47F6">
        <w:rPr>
          <w:rFonts w:eastAsia="Times New Roman" w:cs="Times New Roman"/>
          <w:szCs w:val="24"/>
          <w:lang w:eastAsia="ru-RU"/>
        </w:rPr>
        <w:br/>
      </w:r>
      <w:r w:rsidRPr="00BC47F6">
        <w:rPr>
          <w:rFonts w:eastAsia="Times New Roman" w:cs="Times New Roman"/>
          <w:szCs w:val="24"/>
          <w:lang w:eastAsia="ru-RU"/>
        </w:rPr>
        <w:br/>
        <w:t xml:space="preserve">В квартире № 7, принадлежащей ответчикам, осуществлена перепланировка, которая может повлечь за собой изменение технического и санитарного состояния внутриквартирного оборудования. </w:t>
      </w:r>
      <w:r w:rsidRPr="00BC47F6">
        <w:rPr>
          <w:rFonts w:eastAsia="Times New Roman" w:cs="Times New Roman"/>
          <w:szCs w:val="24"/>
          <w:lang w:eastAsia="ru-RU"/>
        </w:rPr>
        <w:br/>
      </w:r>
      <w:r w:rsidRPr="00BC47F6">
        <w:rPr>
          <w:rFonts w:eastAsia="Times New Roman" w:cs="Times New Roman"/>
          <w:szCs w:val="24"/>
          <w:lang w:eastAsia="ru-RU"/>
        </w:rPr>
        <w:br/>
        <w:t xml:space="preserve">1 июля 2016 года истец направил ответчикам требование о предоставлении документов, подтверждающих согласование осуществленной перепланировки, однако таких документов не предоставлено. </w:t>
      </w:r>
      <w:r w:rsidRPr="00BC47F6">
        <w:rPr>
          <w:rFonts w:eastAsia="Times New Roman" w:cs="Times New Roman"/>
          <w:szCs w:val="24"/>
          <w:lang w:eastAsia="ru-RU"/>
        </w:rPr>
        <w:br/>
      </w:r>
      <w:r w:rsidRPr="00BC47F6">
        <w:rPr>
          <w:rFonts w:eastAsia="Times New Roman" w:cs="Times New Roman"/>
          <w:szCs w:val="24"/>
          <w:lang w:eastAsia="ru-RU"/>
        </w:rPr>
        <w:br/>
        <w:t xml:space="preserve">16 февраля 2017 года истец направил ответчикам требование о предоставлении доступа в квартиру для осмотра технического и санитарного состояния внутриквартирного оборудования в целях обеспечения надлежащего обслуживания инженерных систем многоквартирного дома. Однако доступ в жилое помещение предоставлен не был. </w:t>
      </w:r>
      <w:r w:rsidRPr="00BC47F6">
        <w:rPr>
          <w:rFonts w:eastAsia="Times New Roman" w:cs="Times New Roman"/>
          <w:szCs w:val="24"/>
          <w:lang w:eastAsia="ru-RU"/>
        </w:rPr>
        <w:br/>
      </w:r>
      <w:r w:rsidRPr="00BC47F6">
        <w:rPr>
          <w:rFonts w:eastAsia="Times New Roman" w:cs="Times New Roman"/>
          <w:szCs w:val="24"/>
          <w:lang w:eastAsia="ru-RU"/>
        </w:rPr>
        <w:br/>
        <w:t xml:space="preserve">Решением Красногорского городского суда Московской области от 24 августа 2017 года иск ООО «УК Вертикаль» удовлетворён. На Исаеву М.Ю., Исаева И.Б. возложена обязанность обеспечить доступ в квартиру № [___] дома № [___] области для осмотра помещения кухни площадью 13,1 </w:t>
      </w:r>
      <w:proofErr w:type="spellStart"/>
      <w:proofErr w:type="gramStart"/>
      <w:r w:rsidRPr="00BC47F6">
        <w:rPr>
          <w:rFonts w:eastAsia="Times New Roman" w:cs="Times New Roman"/>
          <w:szCs w:val="24"/>
          <w:lang w:eastAsia="ru-RU"/>
        </w:rPr>
        <w:t>кв.м</w:t>
      </w:r>
      <w:proofErr w:type="spellEnd"/>
      <w:proofErr w:type="gramEnd"/>
      <w:r w:rsidRPr="00BC47F6">
        <w:rPr>
          <w:rFonts w:eastAsia="Times New Roman" w:cs="Times New Roman"/>
          <w:szCs w:val="24"/>
          <w:lang w:eastAsia="ru-RU"/>
        </w:rPr>
        <w:t xml:space="preserve"> и комнаты площадью 24,1 </w:t>
      </w:r>
      <w:proofErr w:type="spellStart"/>
      <w:r w:rsidRPr="00BC47F6">
        <w:rPr>
          <w:rFonts w:eastAsia="Times New Roman" w:cs="Times New Roman"/>
          <w:szCs w:val="24"/>
          <w:lang w:eastAsia="ru-RU"/>
        </w:rPr>
        <w:t>кв.м</w:t>
      </w:r>
      <w:proofErr w:type="spellEnd"/>
      <w:r w:rsidRPr="00BC47F6">
        <w:rPr>
          <w:rFonts w:eastAsia="Times New Roman" w:cs="Times New Roman"/>
          <w:szCs w:val="24"/>
          <w:lang w:eastAsia="ru-RU"/>
        </w:rPr>
        <w:t xml:space="preserve">. В пользу ООО «УК Вертикаль» с Исаевой М.Ю., Исаева И.Б. взыскано в счет компенсации оплаты государственной пошлины 6 000 рублей. </w:t>
      </w:r>
      <w:r w:rsidRPr="00BC47F6">
        <w:rPr>
          <w:rFonts w:eastAsia="Times New Roman" w:cs="Times New Roman"/>
          <w:szCs w:val="24"/>
          <w:lang w:eastAsia="ru-RU"/>
        </w:rPr>
        <w:br/>
      </w:r>
      <w:r w:rsidRPr="00BC47F6">
        <w:rPr>
          <w:rFonts w:eastAsia="Times New Roman" w:cs="Times New Roman"/>
          <w:szCs w:val="24"/>
          <w:lang w:eastAsia="ru-RU"/>
        </w:rPr>
        <w:br/>
        <w:t xml:space="preserve">Апелляционным определением судебной коллегии по гражданским делам Московского областного суда от 17 января 2018 года решение суда первой инстанции отменено, вынесено новое решение об отказе в удовлетворении иска ООО «УК Вертикаль». </w:t>
      </w:r>
      <w:r w:rsidRPr="00BC47F6">
        <w:rPr>
          <w:rFonts w:eastAsia="Times New Roman" w:cs="Times New Roman"/>
          <w:szCs w:val="24"/>
          <w:lang w:eastAsia="ru-RU"/>
        </w:rPr>
        <w:br/>
      </w:r>
      <w:r w:rsidRPr="00BC47F6">
        <w:rPr>
          <w:rFonts w:eastAsia="Times New Roman" w:cs="Times New Roman"/>
          <w:szCs w:val="24"/>
          <w:lang w:eastAsia="ru-RU"/>
        </w:rPr>
        <w:br/>
        <w:t xml:space="preserve">В кассационной жалобе ООО «УК Вертикаль» ставится вопрос о её передаче с делом для рассмотрения в судебном заседании Судебной коллегии по гражданским делам Верховного Суда Российской Федерации для отмены апелляционного определения судебной коллегии по гражданским делам Московского областного суда от 17 января 2018 </w:t>
      </w:r>
      <w:r w:rsidRPr="00BC47F6">
        <w:rPr>
          <w:rFonts w:eastAsia="Times New Roman" w:cs="Times New Roman"/>
          <w:szCs w:val="24"/>
          <w:lang w:eastAsia="ru-RU"/>
        </w:rPr>
        <w:lastRenderedPageBreak/>
        <w:t xml:space="preserve">года и оставлении в силе решения Красногорского городского суда Московской области от 24 августа 2017 года. </w:t>
      </w:r>
      <w:r w:rsidRPr="00BC47F6">
        <w:rPr>
          <w:rFonts w:eastAsia="Times New Roman" w:cs="Times New Roman"/>
          <w:szCs w:val="24"/>
          <w:lang w:eastAsia="ru-RU"/>
        </w:rPr>
        <w:br/>
      </w:r>
      <w:r w:rsidRPr="00BC47F6">
        <w:rPr>
          <w:rFonts w:eastAsia="Times New Roman" w:cs="Times New Roman"/>
          <w:szCs w:val="24"/>
          <w:lang w:eastAsia="ru-RU"/>
        </w:rPr>
        <w:br/>
        <w:t xml:space="preserve">По запросу судьи Верховного Суда Российской Федерации Горохова Б.А. от 14 января 2019 года дело истребовано в Верховный Суд Российской Федерации для проверки в кассационном порядке и определением судьи Верховного Суда Российской Федерации Горохова Б.А. от 3 апреля 2019 года кассационная жалоба с делом передана для рассмотрения в судебном заседании Судебной коллегии по гражданским делам Верховного Суда Российской Федерации. </w:t>
      </w:r>
      <w:r w:rsidRPr="00BC47F6">
        <w:rPr>
          <w:rFonts w:eastAsia="Times New Roman" w:cs="Times New Roman"/>
          <w:szCs w:val="24"/>
          <w:lang w:eastAsia="ru-RU"/>
        </w:rPr>
        <w:br/>
      </w:r>
      <w:r w:rsidRPr="00BC47F6">
        <w:rPr>
          <w:rFonts w:eastAsia="Times New Roman" w:cs="Times New Roman"/>
          <w:szCs w:val="24"/>
          <w:lang w:eastAsia="ru-RU"/>
        </w:rPr>
        <w:br/>
        <w:t>Ответчики, надлежащим образом извещённые о времени и месте рассмотрения дела в кассационном порядке, в судебное заседание не явились и не сообщили о причинах неявки.</w:t>
      </w:r>
      <w:r w:rsidRPr="00BC47F6">
        <w:rPr>
          <w:rFonts w:eastAsia="Times New Roman" w:cs="Times New Roman"/>
          <w:szCs w:val="24"/>
          <w:lang w:eastAsia="ru-RU"/>
        </w:rPr>
        <w:br/>
      </w:r>
      <w:r w:rsidRPr="00BC47F6">
        <w:rPr>
          <w:rFonts w:eastAsia="Times New Roman" w:cs="Times New Roman"/>
          <w:szCs w:val="24"/>
          <w:lang w:eastAsia="ru-RU"/>
        </w:rPr>
        <w:br/>
        <w:t xml:space="preserve">Судебная коллегия по гражданским делам Верховного Суда Российской Федерации, руководствуясь статьёй 385 Гражданского процессуального кодекса Российской Федерации, считает возможным рассмотреть дело в отсутствие не явившихся ответчиков. </w:t>
      </w:r>
      <w:r w:rsidRPr="00BC47F6">
        <w:rPr>
          <w:rFonts w:eastAsia="Times New Roman" w:cs="Times New Roman"/>
          <w:szCs w:val="24"/>
          <w:lang w:eastAsia="ru-RU"/>
        </w:rPr>
        <w:br/>
      </w:r>
      <w:r w:rsidRPr="00BC47F6">
        <w:rPr>
          <w:rFonts w:eastAsia="Times New Roman" w:cs="Times New Roman"/>
          <w:szCs w:val="24"/>
          <w:lang w:eastAsia="ru-RU"/>
        </w:rPr>
        <w:br/>
        <w:t xml:space="preserve">Проверив материалы дела, обсудив доводы кассационной жалобы, Судебная коллегия по гражданским делам Верховного Суда Российской Федерации находит её подлежащей удовлетворению, а апелляционное определение судебной коллегии по гражданским делам Московского областного суда от 17 января 2018 года подлежащим отмене по следующим основаниям. </w:t>
      </w:r>
      <w:r w:rsidRPr="00BC47F6">
        <w:rPr>
          <w:rFonts w:eastAsia="Times New Roman" w:cs="Times New Roman"/>
          <w:szCs w:val="24"/>
          <w:lang w:eastAsia="ru-RU"/>
        </w:rPr>
        <w:br/>
      </w:r>
      <w:r w:rsidRPr="00BC47F6">
        <w:rPr>
          <w:rFonts w:eastAsia="Times New Roman" w:cs="Times New Roman"/>
          <w:szCs w:val="24"/>
          <w:lang w:eastAsia="ru-RU"/>
        </w:rPr>
        <w:br/>
        <w:t xml:space="preserve">В соответствии со статьёй 387 Гражданского процессуального кодекса Российской Федерации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t>
      </w:r>
      <w:r w:rsidRPr="00BC47F6">
        <w:rPr>
          <w:rFonts w:eastAsia="Times New Roman" w:cs="Times New Roman"/>
          <w:szCs w:val="24"/>
          <w:lang w:eastAsia="ru-RU"/>
        </w:rPr>
        <w:br/>
      </w:r>
      <w:r w:rsidRPr="00BC47F6">
        <w:rPr>
          <w:rFonts w:eastAsia="Times New Roman" w:cs="Times New Roman"/>
          <w:szCs w:val="24"/>
          <w:lang w:eastAsia="ru-RU"/>
        </w:rPr>
        <w:br/>
        <w:t xml:space="preserve">При рассмотрении настоящего дела судебной коллегией по гражданским делам Московского областного суда были допущены такого характера существенные нарушения норм материального права, повлиявшие на исход дела, без устранения которых невозможно восстановление нарушенных прав заявителя. </w:t>
      </w:r>
      <w:r w:rsidRPr="00BC47F6">
        <w:rPr>
          <w:rFonts w:eastAsia="Times New Roman" w:cs="Times New Roman"/>
          <w:szCs w:val="24"/>
          <w:lang w:eastAsia="ru-RU"/>
        </w:rPr>
        <w:br/>
      </w:r>
      <w:r w:rsidRPr="00BC47F6">
        <w:rPr>
          <w:rFonts w:eastAsia="Times New Roman" w:cs="Times New Roman"/>
          <w:szCs w:val="24"/>
          <w:lang w:eastAsia="ru-RU"/>
        </w:rPr>
        <w:br/>
        <w:t xml:space="preserve">Как установлено судом и следует из материалов дела, ООО «УК Вертикаль» осуществляет деятельность по управлению многоквартирным домом по адресу: [___], на основании протокола итогов заочного голосования собственников помещений многоквартирного дома от 3 июля 2015 года №02-07-15/14. </w:t>
      </w:r>
      <w:r w:rsidRPr="00BC47F6">
        <w:rPr>
          <w:rFonts w:eastAsia="Times New Roman" w:cs="Times New Roman"/>
          <w:szCs w:val="24"/>
          <w:lang w:eastAsia="ru-RU"/>
        </w:rPr>
        <w:br/>
      </w:r>
      <w:r w:rsidRPr="00BC47F6">
        <w:rPr>
          <w:rFonts w:eastAsia="Times New Roman" w:cs="Times New Roman"/>
          <w:szCs w:val="24"/>
          <w:lang w:eastAsia="ru-RU"/>
        </w:rPr>
        <w:br/>
        <w:t xml:space="preserve">Исаева М.Ю. и Исаев И.Б. являются собственниками квартиры № 7 в указанном многоквартирном доме, обслуживаемом истцом по договору управления. </w:t>
      </w:r>
      <w:r w:rsidRPr="00BC47F6">
        <w:rPr>
          <w:rFonts w:eastAsia="Times New Roman" w:cs="Times New Roman"/>
          <w:szCs w:val="24"/>
          <w:lang w:eastAsia="ru-RU"/>
        </w:rPr>
        <w:br/>
      </w:r>
      <w:r w:rsidRPr="00BC47F6">
        <w:rPr>
          <w:rFonts w:eastAsia="Times New Roman" w:cs="Times New Roman"/>
          <w:szCs w:val="24"/>
          <w:lang w:eastAsia="ru-RU"/>
        </w:rPr>
        <w:br/>
        <w:t xml:space="preserve">В силу части 4 статьи 30 Жилищного кодекса Российской Федерации обязанность поддерживать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многоквартирного дома возложена на собственников помещений в многоквартирном доме. </w:t>
      </w:r>
      <w:r w:rsidRPr="00BC47F6">
        <w:rPr>
          <w:rFonts w:eastAsia="Times New Roman" w:cs="Times New Roman"/>
          <w:szCs w:val="24"/>
          <w:lang w:eastAsia="ru-RU"/>
        </w:rPr>
        <w:br/>
      </w:r>
      <w:r w:rsidRPr="00BC47F6">
        <w:rPr>
          <w:rFonts w:eastAsia="Times New Roman" w:cs="Times New Roman"/>
          <w:szCs w:val="24"/>
          <w:lang w:eastAsia="ru-RU"/>
        </w:rPr>
        <w:br/>
        <w:t xml:space="preserve">1 июля 2016 года истец направил ответчикам требование о предоставлении документов, </w:t>
      </w:r>
      <w:r w:rsidRPr="00BC47F6">
        <w:rPr>
          <w:rFonts w:eastAsia="Times New Roman" w:cs="Times New Roman"/>
          <w:szCs w:val="24"/>
          <w:lang w:eastAsia="ru-RU"/>
        </w:rPr>
        <w:lastRenderedPageBreak/>
        <w:t>подтверждающих согласование осуществленной перепланировки, поскольку, по имеющейся у истца информации, в квартире № [___], принадлежащей ответчикам, произведена перепланировка.</w:t>
      </w:r>
      <w:r w:rsidRPr="00BC47F6">
        <w:rPr>
          <w:rFonts w:eastAsia="Times New Roman" w:cs="Times New Roman"/>
          <w:szCs w:val="24"/>
          <w:lang w:eastAsia="ru-RU"/>
        </w:rPr>
        <w:br/>
      </w:r>
      <w:r w:rsidRPr="00BC47F6">
        <w:rPr>
          <w:rFonts w:eastAsia="Times New Roman" w:cs="Times New Roman"/>
          <w:szCs w:val="24"/>
          <w:lang w:eastAsia="ru-RU"/>
        </w:rPr>
        <w:br/>
        <w:t xml:space="preserve">Таких документов истцу предоставлено не было, в связи с чем 16 февраля 2017 года истец направил ответчикам требование о предоставлении доступа в квартиру для осмотра технического и санитарного состояния внутриквартирного оборудования в целях обеспечения надлежащего обслуживания инженерных систем многоквартирного дома. </w:t>
      </w:r>
      <w:r w:rsidRPr="00BC47F6">
        <w:rPr>
          <w:rFonts w:eastAsia="Times New Roman" w:cs="Times New Roman"/>
          <w:szCs w:val="24"/>
          <w:lang w:eastAsia="ru-RU"/>
        </w:rPr>
        <w:br/>
      </w:r>
      <w:r w:rsidRPr="00BC47F6">
        <w:rPr>
          <w:rFonts w:eastAsia="Times New Roman" w:cs="Times New Roman"/>
          <w:szCs w:val="24"/>
          <w:lang w:eastAsia="ru-RU"/>
        </w:rPr>
        <w:br/>
        <w:t xml:space="preserve">Из акта осмотра общедомового имущества в квартире № дома № по ул. [___] от 11 августа 2017 года следует, что ответчиками был предоставлен частичный доступ в принадлежащее им жилое помещение, однако доступ в комнату площадью 24, 1 </w:t>
      </w:r>
      <w:proofErr w:type="spellStart"/>
      <w:r w:rsidRPr="00BC47F6">
        <w:rPr>
          <w:rFonts w:eastAsia="Times New Roman" w:cs="Times New Roman"/>
          <w:szCs w:val="24"/>
          <w:lang w:eastAsia="ru-RU"/>
        </w:rPr>
        <w:t>кв.м</w:t>
      </w:r>
      <w:proofErr w:type="spellEnd"/>
      <w:r w:rsidRPr="00BC47F6">
        <w:rPr>
          <w:rFonts w:eastAsia="Times New Roman" w:cs="Times New Roman"/>
          <w:szCs w:val="24"/>
          <w:lang w:eastAsia="ru-RU"/>
        </w:rPr>
        <w:t xml:space="preserve">, а также в помещение кухни и на лоджию предоставлен не был. </w:t>
      </w:r>
      <w:r w:rsidRPr="00BC47F6">
        <w:rPr>
          <w:rFonts w:eastAsia="Times New Roman" w:cs="Times New Roman"/>
          <w:szCs w:val="24"/>
          <w:lang w:eastAsia="ru-RU"/>
        </w:rPr>
        <w:br/>
      </w:r>
      <w:r w:rsidRPr="00BC47F6">
        <w:rPr>
          <w:rFonts w:eastAsia="Times New Roman" w:cs="Times New Roman"/>
          <w:szCs w:val="24"/>
          <w:lang w:eastAsia="ru-RU"/>
        </w:rPr>
        <w:br/>
        <w:t xml:space="preserve">Удовлетворяя исковые требования ООО «УК Вертикаль», суд первой инстанции, сославшись на положения статей 31, 161 Жилищного кодекса Российской Федерации, Правила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года № 354, исходил из того, что истец имеет право на осмотр внутриквартирного оборудования для предотвращения аварийных ситуаций. </w:t>
      </w:r>
      <w:r w:rsidRPr="00BC47F6">
        <w:rPr>
          <w:rFonts w:eastAsia="Times New Roman" w:cs="Times New Roman"/>
          <w:szCs w:val="24"/>
          <w:lang w:eastAsia="ru-RU"/>
        </w:rPr>
        <w:br/>
      </w:r>
      <w:r w:rsidRPr="00BC47F6">
        <w:rPr>
          <w:rFonts w:eastAsia="Times New Roman" w:cs="Times New Roman"/>
          <w:szCs w:val="24"/>
          <w:lang w:eastAsia="ru-RU"/>
        </w:rPr>
        <w:br/>
        <w:t xml:space="preserve">Отменяя решение суда первой инстанции о возложении на ответчиков обязанности обеспечить представителям управляющей компании доступ в принадлежащее им жилое помещение, суд апелляционной инстанции исходил из того, что основания для предоставления доступа в квартиру для осмотра кухни и комнаты отсутствуют, поскольку в указанных помещениях не имеется технического и санитарного внутриквартирного оборудование, с учётом отсутствия аварийных ситуаций. Истцом не представлено доказательств наличия жалоб собственников других помещений многоквартирного дома в связи с проведенным переоборудованием жилого помещения, что свидетельствует об отсутствии нарушения прав истца и иных лиц действиями ответчиков. </w:t>
      </w:r>
      <w:r w:rsidRPr="00BC47F6">
        <w:rPr>
          <w:rFonts w:eastAsia="Times New Roman" w:cs="Times New Roman"/>
          <w:szCs w:val="24"/>
          <w:lang w:eastAsia="ru-RU"/>
        </w:rPr>
        <w:br/>
      </w:r>
      <w:r w:rsidRPr="00BC47F6">
        <w:rPr>
          <w:rFonts w:eastAsia="Times New Roman" w:cs="Times New Roman"/>
          <w:szCs w:val="24"/>
          <w:lang w:eastAsia="ru-RU"/>
        </w:rPr>
        <w:br/>
        <w:t xml:space="preserve">Судебная коллегия по гражданским делам Верховного Суда Российской Федерации полагает, что выводы суда апелляционной инстанции основаны на неправильном толковании и применении норм материального права, регулирующих возникшие правоотношения, и установленных по делу обстоятельствах. </w:t>
      </w:r>
      <w:r w:rsidRPr="00BC47F6">
        <w:rPr>
          <w:rFonts w:eastAsia="Times New Roman" w:cs="Times New Roman"/>
          <w:szCs w:val="24"/>
          <w:lang w:eastAsia="ru-RU"/>
        </w:rPr>
        <w:br/>
      </w:r>
      <w:r w:rsidRPr="00BC47F6">
        <w:rPr>
          <w:rFonts w:eastAsia="Times New Roman" w:cs="Times New Roman"/>
          <w:szCs w:val="24"/>
          <w:lang w:eastAsia="ru-RU"/>
        </w:rPr>
        <w:br/>
        <w:t xml:space="preserve">Согласно части 4 статьи 17 Жилищного кодекса Российской Федерации пользование жилым помещением осуществляется с учётом соблюдения прав и законных интересов проживающих в этом жилом помещении граждан, соседей, требований пожарной безопасности, санитарно-гигиенических, экологических и иных требований законодательства, а также в соответствии с Правилами пользования жилыми помещениями, утверждёнными постановлением Правительства Российской Федерации от 21 января 2006 г. № 25 (далее - Правила пользования жилыми помещениями), которые предписывают немедленно принимать возможные меры к устранению обнаруженных неисправностей жилого помещения или санитарно- </w:t>
      </w:r>
      <w:r w:rsidRPr="00BC47F6">
        <w:rPr>
          <w:rFonts w:eastAsia="Times New Roman" w:cs="Times New Roman"/>
          <w:szCs w:val="24"/>
          <w:lang w:eastAsia="ru-RU"/>
        </w:rPr>
        <w:br/>
      </w:r>
      <w:r w:rsidRPr="00BC47F6">
        <w:rPr>
          <w:rFonts w:eastAsia="Times New Roman" w:cs="Times New Roman"/>
          <w:szCs w:val="24"/>
          <w:lang w:eastAsia="ru-RU"/>
        </w:rPr>
        <w:br/>
        <w:t xml:space="preserve">5 технического и иного оборудования, находящегося в нем, и в случае необходимости сообщать о них наймодателю или в соответствующую управляющую организацию. В качестве пользователя жилым помещением наниматель обязан допускать в заранее согласованное время в жилое помещение работников наймодателя или уполномоченных им лиц, представителей органов государственного контроля и надзора для осмотра </w:t>
      </w:r>
      <w:r w:rsidRPr="00BC47F6">
        <w:rPr>
          <w:rFonts w:eastAsia="Times New Roman" w:cs="Times New Roman"/>
          <w:szCs w:val="24"/>
          <w:lang w:eastAsia="ru-RU"/>
        </w:rPr>
        <w:lastRenderedPageBreak/>
        <w:t xml:space="preserve">технического и санитарного состояния жилого помещения, </w:t>
      </w:r>
      <w:proofErr w:type="spellStart"/>
      <w:r w:rsidRPr="00BC47F6">
        <w:rPr>
          <w:rFonts w:eastAsia="Times New Roman" w:cs="Times New Roman"/>
          <w:szCs w:val="24"/>
          <w:lang w:eastAsia="ru-RU"/>
        </w:rPr>
        <w:t>санитарно</w:t>
      </w:r>
      <w:r w:rsidRPr="00BC47F6">
        <w:rPr>
          <w:rFonts w:eastAsia="Times New Roman" w:cs="Times New Roman"/>
          <w:szCs w:val="24"/>
          <w:lang w:eastAsia="ru-RU"/>
        </w:rPr>
        <w:softHyphen/>
        <w:t>технического</w:t>
      </w:r>
      <w:proofErr w:type="spellEnd"/>
      <w:r w:rsidRPr="00BC47F6">
        <w:rPr>
          <w:rFonts w:eastAsia="Times New Roman" w:cs="Times New Roman"/>
          <w:szCs w:val="24"/>
          <w:lang w:eastAsia="ru-RU"/>
        </w:rPr>
        <w:t xml:space="preserve"> и иного оборудования, находящегося в нем, а также для выполнения необходимых ремонтных работ (подпункты "д" и "и" пункта 10). </w:t>
      </w:r>
      <w:r w:rsidRPr="00BC47F6">
        <w:rPr>
          <w:rFonts w:eastAsia="Times New Roman" w:cs="Times New Roman"/>
          <w:szCs w:val="24"/>
          <w:lang w:eastAsia="ru-RU"/>
        </w:rPr>
        <w:br/>
      </w:r>
      <w:r w:rsidRPr="00BC47F6">
        <w:rPr>
          <w:rFonts w:eastAsia="Times New Roman" w:cs="Times New Roman"/>
          <w:szCs w:val="24"/>
          <w:lang w:eastAsia="ru-RU"/>
        </w:rPr>
        <w:br/>
        <w:t xml:space="preserve">Обязанность поддерживать жилое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 частью 4 статьи 30 Жилищного кодекса Российской Федерации возложена на собственника жилого помещения. </w:t>
      </w:r>
      <w:r w:rsidRPr="00BC47F6">
        <w:rPr>
          <w:rFonts w:eastAsia="Times New Roman" w:cs="Times New Roman"/>
          <w:szCs w:val="24"/>
          <w:lang w:eastAsia="ru-RU"/>
        </w:rPr>
        <w:br/>
      </w:r>
      <w:r w:rsidRPr="00BC47F6">
        <w:rPr>
          <w:rFonts w:eastAsia="Times New Roman" w:cs="Times New Roman"/>
          <w:szCs w:val="24"/>
          <w:lang w:eastAsia="ru-RU"/>
        </w:rPr>
        <w:br/>
        <w:t xml:space="preserve">В соответствии с частью 1 статьи 161 Жилищного кодекса Российской Федерации управление многоквартирным домом должно обеспечивать благоприятные и безопасные условия проживания граждан, надлежащее содержание общего имущества в многоквартирном доме, решение вопросов пользования указанным имуществом, а также предоставление коммунальных услуг гражданам, проживающим в таком доме. Правительство Российской Федерации устанавливает стандарты и правила деятельности по управлению многоквартирными домами. </w:t>
      </w:r>
      <w:r w:rsidRPr="00BC47F6">
        <w:rPr>
          <w:rFonts w:eastAsia="Times New Roman" w:cs="Times New Roman"/>
          <w:szCs w:val="24"/>
          <w:lang w:eastAsia="ru-RU"/>
        </w:rPr>
        <w:br/>
      </w:r>
      <w:r w:rsidRPr="00BC47F6">
        <w:rPr>
          <w:rFonts w:eastAsia="Times New Roman" w:cs="Times New Roman"/>
          <w:szCs w:val="24"/>
          <w:lang w:eastAsia="ru-RU"/>
        </w:rPr>
        <w:br/>
        <w:t xml:space="preserve">Согласно пунктам 1, 2, 4 части 1.2 указанной статьи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о техническом регулировании, пожарной безопасности, защите прав потребителей, и должно обеспечивать: </w:t>
      </w:r>
      <w:r w:rsidRPr="00BC47F6">
        <w:rPr>
          <w:rFonts w:eastAsia="Times New Roman" w:cs="Times New Roman"/>
          <w:szCs w:val="24"/>
          <w:lang w:eastAsia="ru-RU"/>
        </w:rPr>
        <w:br/>
      </w:r>
      <w:r w:rsidRPr="00BC47F6">
        <w:rPr>
          <w:rFonts w:eastAsia="Times New Roman" w:cs="Times New Roman"/>
          <w:szCs w:val="24"/>
          <w:lang w:eastAsia="ru-RU"/>
        </w:rPr>
        <w:br/>
        <w:t xml:space="preserve">соблюдение требований к надежности и безопасности многоквартирного дома; </w:t>
      </w:r>
      <w:r w:rsidRPr="00BC47F6">
        <w:rPr>
          <w:rFonts w:eastAsia="Times New Roman" w:cs="Times New Roman"/>
          <w:szCs w:val="24"/>
          <w:lang w:eastAsia="ru-RU"/>
        </w:rPr>
        <w:br/>
      </w:r>
      <w:r w:rsidRPr="00BC47F6">
        <w:rPr>
          <w:rFonts w:eastAsia="Times New Roman" w:cs="Times New Roman"/>
          <w:szCs w:val="24"/>
          <w:lang w:eastAsia="ru-RU"/>
        </w:rPr>
        <w:br/>
        <w:t xml:space="preserve">безопасность жизни и здоровья граждан, имущества физических лиц, имущества юридических лиц, государственного и муниципального имущества; </w:t>
      </w:r>
      <w:r w:rsidRPr="00BC47F6">
        <w:rPr>
          <w:rFonts w:eastAsia="Times New Roman" w:cs="Times New Roman"/>
          <w:szCs w:val="24"/>
          <w:lang w:eastAsia="ru-RU"/>
        </w:rPr>
        <w:br/>
      </w:r>
      <w:r w:rsidRPr="00BC47F6">
        <w:rPr>
          <w:rFonts w:eastAsia="Times New Roman" w:cs="Times New Roman"/>
          <w:szCs w:val="24"/>
          <w:lang w:eastAsia="ru-RU"/>
        </w:rPr>
        <w:br/>
        <w:t xml:space="preserve">соблюдение прав и законных интересов собственников помещений в многоквартирном доме, а также иных лиц. </w:t>
      </w:r>
      <w:r w:rsidRPr="00BC47F6">
        <w:rPr>
          <w:rFonts w:eastAsia="Times New Roman" w:cs="Times New Roman"/>
          <w:szCs w:val="24"/>
          <w:lang w:eastAsia="ru-RU"/>
        </w:rPr>
        <w:br/>
      </w:r>
      <w:r w:rsidRPr="00BC47F6">
        <w:rPr>
          <w:rFonts w:eastAsia="Times New Roman" w:cs="Times New Roman"/>
          <w:szCs w:val="24"/>
          <w:lang w:eastAsia="ru-RU"/>
        </w:rPr>
        <w:br/>
        <w:t>Согласно частям 6, 7, 8 статьи 55.24 Градостроительного кодекса Российской Федерации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r w:rsidRPr="00BC47F6">
        <w:rPr>
          <w:rFonts w:eastAsia="Times New Roman" w:cs="Times New Roman"/>
          <w:szCs w:val="24"/>
          <w:lang w:eastAsia="ru-RU"/>
        </w:rPr>
        <w:br/>
      </w:r>
      <w:r w:rsidRPr="00BC47F6">
        <w:rPr>
          <w:rFonts w:eastAsia="Times New Roman" w:cs="Times New Roman"/>
          <w:szCs w:val="24"/>
          <w:lang w:eastAsia="ru-RU"/>
        </w:rPr>
        <w:br/>
        <w:t xml:space="preserve">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 </w:t>
      </w:r>
      <w:r w:rsidRPr="00BC47F6">
        <w:rPr>
          <w:rFonts w:eastAsia="Times New Roman" w:cs="Times New Roman"/>
          <w:szCs w:val="24"/>
          <w:lang w:eastAsia="ru-RU"/>
        </w:rPr>
        <w:br/>
      </w:r>
      <w:r w:rsidRPr="00BC47F6">
        <w:rPr>
          <w:rFonts w:eastAsia="Times New Roman" w:cs="Times New Roman"/>
          <w:szCs w:val="24"/>
          <w:lang w:eastAsia="ru-RU"/>
        </w:rPr>
        <w:br/>
        <w:t xml:space="preserve">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w:t>
      </w:r>
      <w:r w:rsidRPr="00BC47F6">
        <w:rPr>
          <w:rFonts w:eastAsia="Times New Roman" w:cs="Times New Roman"/>
          <w:szCs w:val="24"/>
          <w:lang w:eastAsia="ru-RU"/>
        </w:rPr>
        <w:lastRenderedPageBreak/>
        <w:t xml:space="preserve">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 </w:t>
      </w:r>
      <w:r w:rsidRPr="00BC47F6">
        <w:rPr>
          <w:rFonts w:eastAsia="Times New Roman" w:cs="Times New Roman"/>
          <w:szCs w:val="24"/>
          <w:lang w:eastAsia="ru-RU"/>
        </w:rPr>
        <w:br/>
      </w:r>
      <w:r w:rsidRPr="00BC47F6">
        <w:rPr>
          <w:rFonts w:eastAsia="Times New Roman" w:cs="Times New Roman"/>
          <w:szCs w:val="24"/>
          <w:lang w:eastAsia="ru-RU"/>
        </w:rPr>
        <w:br/>
        <w:t xml:space="preserve">Эксплуатация многоквартирных домов осуществляется с учётом требований жилищного законодательства (часть 10 статьи 55.24 Градостроительного кодекса Российской Федерации). </w:t>
      </w:r>
      <w:r w:rsidRPr="00BC47F6">
        <w:rPr>
          <w:rFonts w:eastAsia="Times New Roman" w:cs="Times New Roman"/>
          <w:szCs w:val="24"/>
          <w:lang w:eastAsia="ru-RU"/>
        </w:rPr>
        <w:br/>
      </w:r>
      <w:r w:rsidRPr="00BC47F6">
        <w:rPr>
          <w:rFonts w:eastAsia="Times New Roman" w:cs="Times New Roman"/>
          <w:szCs w:val="24"/>
          <w:lang w:eastAsia="ru-RU"/>
        </w:rPr>
        <w:br/>
        <w:t xml:space="preserve">Состав минимального перечня необходимых для обеспечения надлежащего содержания общего имущества в многоквартирном доме услуг и работ, порядок их оказания и выполнения устанавливаются Правительством Российской Федерации (часть 1.2. статьи 161 Жилищного кодекса Российской Федерации). </w:t>
      </w:r>
      <w:r w:rsidRPr="00BC47F6">
        <w:rPr>
          <w:rFonts w:eastAsia="Times New Roman" w:cs="Times New Roman"/>
          <w:szCs w:val="24"/>
          <w:lang w:eastAsia="ru-RU"/>
        </w:rPr>
        <w:br/>
      </w:r>
      <w:r w:rsidRPr="00BC47F6">
        <w:rPr>
          <w:rFonts w:eastAsia="Times New Roman" w:cs="Times New Roman"/>
          <w:szCs w:val="24"/>
          <w:lang w:eastAsia="ru-RU"/>
        </w:rPr>
        <w:br/>
        <w:t xml:space="preserve">Согласно подпунктам «а», «б» и «г» пункта 10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утверждённых постановлением Правительства Российской Федерации от 13 августа 2006 № 491,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 </w:t>
      </w:r>
      <w:r w:rsidRPr="00BC47F6">
        <w:rPr>
          <w:rFonts w:eastAsia="Times New Roman" w:cs="Times New Roman"/>
          <w:szCs w:val="24"/>
          <w:lang w:eastAsia="ru-RU"/>
        </w:rPr>
        <w:br/>
      </w:r>
      <w:r w:rsidRPr="00BC47F6">
        <w:rPr>
          <w:rFonts w:eastAsia="Times New Roman" w:cs="Times New Roman"/>
          <w:szCs w:val="24"/>
          <w:lang w:eastAsia="ru-RU"/>
        </w:rPr>
        <w:br/>
        <w:t xml:space="preserve">соблюдение характеристик надежности и безопасности многоквартирного дома; </w:t>
      </w:r>
      <w:r w:rsidRPr="00BC47F6">
        <w:rPr>
          <w:rFonts w:eastAsia="Times New Roman" w:cs="Times New Roman"/>
          <w:szCs w:val="24"/>
          <w:lang w:eastAsia="ru-RU"/>
        </w:rPr>
        <w:br/>
      </w:r>
      <w:r w:rsidRPr="00BC47F6">
        <w:rPr>
          <w:rFonts w:eastAsia="Times New Roman" w:cs="Times New Roman"/>
          <w:szCs w:val="24"/>
          <w:lang w:eastAsia="ru-RU"/>
        </w:rPr>
        <w:br/>
        <w:t>безопасность для жизни и здоровья граждан, сохранность имущества физических или юридических лиц, государственного, муниципального и иного имущества;</w:t>
      </w:r>
      <w:r w:rsidRPr="00BC47F6">
        <w:rPr>
          <w:rFonts w:eastAsia="Times New Roman" w:cs="Times New Roman"/>
          <w:szCs w:val="24"/>
          <w:lang w:eastAsia="ru-RU"/>
        </w:rPr>
        <w:br/>
      </w:r>
      <w:r w:rsidRPr="00BC47F6">
        <w:rPr>
          <w:rFonts w:eastAsia="Times New Roman" w:cs="Times New Roman"/>
          <w:szCs w:val="24"/>
          <w:lang w:eastAsia="ru-RU"/>
        </w:rPr>
        <w:br/>
        <w:t xml:space="preserve">соблюдение прав и законных интересов собственников помещений, а также иных лиц. </w:t>
      </w:r>
      <w:r w:rsidRPr="00BC47F6">
        <w:rPr>
          <w:rFonts w:eastAsia="Times New Roman" w:cs="Times New Roman"/>
          <w:szCs w:val="24"/>
          <w:lang w:eastAsia="ru-RU"/>
        </w:rPr>
        <w:br/>
      </w:r>
      <w:r w:rsidRPr="00BC47F6">
        <w:rPr>
          <w:rFonts w:eastAsia="Times New Roman" w:cs="Times New Roman"/>
          <w:szCs w:val="24"/>
          <w:lang w:eastAsia="ru-RU"/>
        </w:rPr>
        <w:br/>
        <w:t xml:space="preserve">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 осмотр общего имущества, осуществляемый собственниками помещений и указанными в пункте 13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 (пункт 10 Правил содержания общего имущества в многоквартирном доме). </w:t>
      </w:r>
      <w:r w:rsidRPr="00BC47F6">
        <w:rPr>
          <w:rFonts w:eastAsia="Times New Roman" w:cs="Times New Roman"/>
          <w:szCs w:val="24"/>
          <w:lang w:eastAsia="ru-RU"/>
        </w:rPr>
        <w:br/>
      </w:r>
      <w:r w:rsidRPr="00BC47F6">
        <w:rPr>
          <w:rFonts w:eastAsia="Times New Roman" w:cs="Times New Roman"/>
          <w:szCs w:val="24"/>
          <w:lang w:eastAsia="ru-RU"/>
        </w:rPr>
        <w:br/>
        <w:t xml:space="preserve">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 (пункты 11, 13 Правил содержания общего имущества в многоквартирном доме). </w:t>
      </w:r>
      <w:r w:rsidRPr="00BC47F6">
        <w:rPr>
          <w:rFonts w:eastAsia="Times New Roman" w:cs="Times New Roman"/>
          <w:szCs w:val="24"/>
          <w:lang w:eastAsia="ru-RU"/>
        </w:rPr>
        <w:br/>
      </w:r>
      <w:r w:rsidRPr="00BC47F6">
        <w:rPr>
          <w:rFonts w:eastAsia="Times New Roman" w:cs="Times New Roman"/>
          <w:szCs w:val="24"/>
          <w:lang w:eastAsia="ru-RU"/>
        </w:rPr>
        <w:br/>
      </w:r>
      <w:r w:rsidRPr="00BC47F6">
        <w:rPr>
          <w:rFonts w:eastAsia="Times New Roman" w:cs="Times New Roman"/>
          <w:szCs w:val="24"/>
          <w:lang w:eastAsia="ru-RU"/>
        </w:rPr>
        <w:lastRenderedPageBreak/>
        <w:t xml:space="preserve">В соответствии с подпунктом «б» пункта 32 Правил предоставления коммунальных услуг собственникам и пользователям помещений в многоквартирных домах и жилых домов (утверждены постановлением Правительства Российской Федерации от 6 мая 2011 года № 354 «О предоставлении коммунальных услуг собственникам и пользователям помещений в многоквартирных домах и жилых домов») исполнитель (юридическое лицо независимо от организационно-правовой формы или индивидуальный предприниматель, предоставляющие потребителю коммунальные услуги - абзац седьмой пункта 2 данных Правил) имеет право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w:t>
      </w:r>
      <w:r w:rsidRPr="00BC47F6">
        <w:rPr>
          <w:rFonts w:eastAsia="Times New Roman" w:cs="Times New Roman"/>
          <w:szCs w:val="24"/>
          <w:lang w:eastAsia="ru-RU"/>
        </w:rPr>
        <w:br/>
      </w:r>
      <w:r w:rsidRPr="00BC47F6">
        <w:rPr>
          <w:rFonts w:eastAsia="Times New Roman" w:cs="Times New Roman"/>
          <w:szCs w:val="24"/>
          <w:lang w:eastAsia="ru-RU"/>
        </w:rPr>
        <w:br/>
        <w:t xml:space="preserve">В силу подпункта «е» пункта 34 указанных Правил, потребитель обязан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пункте 85 данных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 </w:t>
      </w:r>
      <w:r w:rsidRPr="00BC47F6">
        <w:rPr>
          <w:rFonts w:eastAsia="Times New Roman" w:cs="Times New Roman"/>
          <w:szCs w:val="24"/>
          <w:lang w:eastAsia="ru-RU"/>
        </w:rPr>
        <w:br/>
      </w:r>
      <w:r w:rsidRPr="00BC47F6">
        <w:rPr>
          <w:rFonts w:eastAsia="Times New Roman" w:cs="Times New Roman"/>
          <w:szCs w:val="24"/>
          <w:lang w:eastAsia="ru-RU"/>
        </w:rPr>
        <w:br/>
        <w:t xml:space="preserve">По смыслу приведённых норм, требования по осуществлению технического обслуживания и текущего ремонта носят обязательный характер, относятся как к зданию и сооружению в целом, так и к входящим в состав таких объектов системам инженерно-технического обеспечения и их элементам, внутриквартирному оборудованию и являются неотъемлемой частью процесса эксплуатации этих систем, оборудования, обеспечивающей его безопасность. При этом техническое состояние внутриквартирного оборудования, которое должно соответствовать установленным требованиям и быть готово для предоставления коммунальных услуг, является условием предоставления коммунальных услуг потребителю в многоквартирном доме или в жилом доме (домовладении) (подпункт «е» пункта 3 Правил № 354). </w:t>
      </w:r>
      <w:r w:rsidRPr="00BC47F6">
        <w:rPr>
          <w:rFonts w:eastAsia="Times New Roman" w:cs="Times New Roman"/>
          <w:szCs w:val="24"/>
          <w:lang w:eastAsia="ru-RU"/>
        </w:rPr>
        <w:br/>
      </w:r>
      <w:r w:rsidRPr="00BC47F6">
        <w:rPr>
          <w:rFonts w:eastAsia="Times New Roman" w:cs="Times New Roman"/>
          <w:szCs w:val="24"/>
          <w:lang w:eastAsia="ru-RU"/>
        </w:rPr>
        <w:br/>
        <w:t xml:space="preserve">Приведённые нормы определяют порядок обслуживания и ремонта жилищного фонда с целью обеспечения сохранности жилищного фонда всех форм собственности; обеспечения выполнения требований действующих нормативов по содержанию и ремонту жилых домов, их конструктивных элементов и инженерных систем и предусматривают обязанность исполнителя осуществлять эксплуатационный контроль за техническим состоянием зданий и внутриквартирного оборудования путём осуществления периодических осмотров, для чего он имеет право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w:t>
      </w:r>
      <w:r w:rsidRPr="00BC47F6">
        <w:rPr>
          <w:rFonts w:eastAsia="Times New Roman" w:cs="Times New Roman"/>
          <w:szCs w:val="24"/>
          <w:lang w:eastAsia="ru-RU"/>
        </w:rPr>
        <w:br/>
      </w:r>
      <w:r w:rsidRPr="00BC47F6">
        <w:rPr>
          <w:rFonts w:eastAsia="Times New Roman" w:cs="Times New Roman"/>
          <w:szCs w:val="24"/>
          <w:lang w:eastAsia="ru-RU"/>
        </w:rPr>
        <w:br/>
        <w:t xml:space="preserve">Однако при вынесении определения </w:t>
      </w:r>
      <w:proofErr w:type="gramStart"/>
      <w:r w:rsidRPr="00BC47F6">
        <w:rPr>
          <w:rFonts w:eastAsia="Times New Roman" w:cs="Times New Roman"/>
          <w:szCs w:val="24"/>
          <w:lang w:eastAsia="ru-RU"/>
        </w:rPr>
        <w:t>судом апелляционной инстанции</w:t>
      </w:r>
      <w:proofErr w:type="gramEnd"/>
      <w:r w:rsidRPr="00BC47F6">
        <w:rPr>
          <w:rFonts w:eastAsia="Times New Roman" w:cs="Times New Roman"/>
          <w:szCs w:val="24"/>
          <w:lang w:eastAsia="ru-RU"/>
        </w:rPr>
        <w:t xml:space="preserve"> указанные выше требования закона соблюдены не были. При этом суд апелляционной инстанции сделал ошибочный вывод о том, что право требовать допуска в занимаемое потребителем помещение у представителей исполнителя имеется только тогда, когда такое требование обусловлено аварийной ситуацией или жалобами других потребителей на нарушение их законных прав. Как было указано выше, такое право имеется у представителей исполнителя в силу прямого указания в законе, не зависит от конкретных обстоятельств и установлено, в том числе, для профилактики и предупреждения аварийных ситуаций или </w:t>
      </w:r>
      <w:r w:rsidRPr="00BC47F6">
        <w:rPr>
          <w:rFonts w:eastAsia="Times New Roman" w:cs="Times New Roman"/>
          <w:szCs w:val="24"/>
          <w:lang w:eastAsia="ru-RU"/>
        </w:rPr>
        <w:lastRenderedPageBreak/>
        <w:t xml:space="preserve">возможных нарушений прав граждан в будущем. </w:t>
      </w:r>
      <w:r w:rsidRPr="00BC47F6">
        <w:rPr>
          <w:rFonts w:eastAsia="Times New Roman" w:cs="Times New Roman"/>
          <w:szCs w:val="24"/>
          <w:lang w:eastAsia="ru-RU"/>
        </w:rPr>
        <w:br/>
      </w:r>
      <w:r w:rsidRPr="00BC47F6">
        <w:rPr>
          <w:rFonts w:eastAsia="Times New Roman" w:cs="Times New Roman"/>
          <w:szCs w:val="24"/>
          <w:lang w:eastAsia="ru-RU"/>
        </w:rPr>
        <w:br/>
        <w:t xml:space="preserve">Судебная коллегия по гражданским делам Верховного Суда Российской Федерации находит, что допущенные судом апелляционной инстанции нарушения норм материального права являются существенными, они повлияли на исход дела и без их устранения невозможны восстановление и защита нарушенных прав и законных интересов участвующих в деле лиц, в связи с чем апелляционное определение судебной коллегии по гражданским делам Московского областного суда от 17 января 2018 года подлежит отмене. </w:t>
      </w:r>
      <w:r w:rsidRPr="00BC47F6">
        <w:rPr>
          <w:rFonts w:eastAsia="Times New Roman" w:cs="Times New Roman"/>
          <w:szCs w:val="24"/>
          <w:lang w:eastAsia="ru-RU"/>
        </w:rPr>
        <w:br/>
      </w:r>
      <w:r w:rsidRPr="00BC47F6">
        <w:rPr>
          <w:rFonts w:eastAsia="Times New Roman" w:cs="Times New Roman"/>
          <w:szCs w:val="24"/>
          <w:lang w:eastAsia="ru-RU"/>
        </w:rPr>
        <w:br/>
        <w:t xml:space="preserve">При этом решение Красногорского городского суда Московской области от 24 августа 2017 года подлежит оставлению в силе, поскольку суд первой инстанции правильно определил обстоятельства, имеющие значение для дела, и истолковал нормы материального права, подлежащие применению к отношениям сторон. </w:t>
      </w:r>
      <w:r w:rsidRPr="00BC47F6">
        <w:rPr>
          <w:rFonts w:eastAsia="Times New Roman" w:cs="Times New Roman"/>
          <w:szCs w:val="24"/>
          <w:lang w:eastAsia="ru-RU"/>
        </w:rPr>
        <w:br/>
      </w:r>
      <w:r w:rsidRPr="00BC47F6">
        <w:rPr>
          <w:rFonts w:eastAsia="Times New Roman" w:cs="Times New Roman"/>
          <w:szCs w:val="24"/>
          <w:lang w:eastAsia="ru-RU"/>
        </w:rPr>
        <w:br/>
        <w:t xml:space="preserve">Руководствуясь статьями 387, 388, 390 Гражданского процессуального кодекса Российской Федерации, Судебная коллегия по гражданским делам Верховного Суда Российской Федерации </w:t>
      </w:r>
      <w:r w:rsidRPr="00BC47F6">
        <w:rPr>
          <w:rFonts w:eastAsia="Times New Roman" w:cs="Times New Roman"/>
          <w:szCs w:val="24"/>
          <w:lang w:eastAsia="ru-RU"/>
        </w:rPr>
        <w:br/>
      </w:r>
      <w:r w:rsidRPr="00BC47F6">
        <w:rPr>
          <w:rFonts w:eastAsia="Times New Roman" w:cs="Times New Roman"/>
          <w:szCs w:val="24"/>
          <w:lang w:eastAsia="ru-RU"/>
        </w:rPr>
        <w:br/>
        <w:t xml:space="preserve">определила: </w:t>
      </w:r>
      <w:r w:rsidRPr="00BC47F6">
        <w:rPr>
          <w:rFonts w:eastAsia="Times New Roman" w:cs="Times New Roman"/>
          <w:szCs w:val="24"/>
          <w:lang w:eastAsia="ru-RU"/>
        </w:rPr>
        <w:br/>
      </w:r>
      <w:r w:rsidRPr="00BC47F6">
        <w:rPr>
          <w:rFonts w:eastAsia="Times New Roman" w:cs="Times New Roman"/>
          <w:szCs w:val="24"/>
          <w:lang w:eastAsia="ru-RU"/>
        </w:rPr>
        <w:br/>
        <w:t xml:space="preserve">апелляционное определение судебной коллегии по гражданским делам Московского областного суда от 17 января 2018 года отменить. </w:t>
      </w:r>
      <w:r w:rsidRPr="00BC47F6">
        <w:rPr>
          <w:rFonts w:eastAsia="Times New Roman" w:cs="Times New Roman"/>
          <w:szCs w:val="24"/>
          <w:lang w:eastAsia="ru-RU"/>
        </w:rPr>
        <w:br/>
      </w:r>
      <w:r w:rsidRPr="00BC47F6">
        <w:rPr>
          <w:rFonts w:eastAsia="Times New Roman" w:cs="Times New Roman"/>
          <w:szCs w:val="24"/>
          <w:lang w:eastAsia="ru-RU"/>
        </w:rPr>
        <w:br/>
        <w:t xml:space="preserve">Решение Красногорского городского суда Московской области от 24 августа 2017 года оставить в силе. </w:t>
      </w:r>
    </w:p>
    <w:p w:rsidR="00BF3646" w:rsidRPr="004270D4" w:rsidRDefault="00BF3646">
      <w:pPr>
        <w:rPr>
          <w:szCs w:val="24"/>
        </w:rPr>
      </w:pPr>
    </w:p>
    <w:sectPr w:rsidR="00BF3646" w:rsidRPr="004270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7F6"/>
    <w:rsid w:val="00341427"/>
    <w:rsid w:val="004270D4"/>
    <w:rsid w:val="00BC47F6"/>
    <w:rsid w:val="00BF3646"/>
    <w:rsid w:val="00D2154A"/>
    <w:rsid w:val="00EF5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A1C96"/>
  <w15:chartTrackingRefBased/>
  <w15:docId w15:val="{94ED28EC-2BF3-48F5-B5F5-68E499A8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54A"/>
    <w:rPr>
      <w:rFonts w:ascii="Times New Roman" w:hAnsi="Times New Roman"/>
      <w:sz w:val="24"/>
    </w:rPr>
  </w:style>
  <w:style w:type="paragraph" w:styleId="1">
    <w:name w:val="heading 1"/>
    <w:basedOn w:val="a"/>
    <w:link w:val="10"/>
    <w:uiPriority w:val="9"/>
    <w:qFormat/>
    <w:rsid w:val="00BC47F6"/>
    <w:pPr>
      <w:spacing w:before="100" w:beforeAutospacing="1" w:after="100" w:afterAutospacing="1" w:line="240" w:lineRule="auto"/>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47F6"/>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912889">
      <w:bodyDiv w:val="1"/>
      <w:marLeft w:val="0"/>
      <w:marRight w:val="0"/>
      <w:marTop w:val="0"/>
      <w:marBottom w:val="0"/>
      <w:divBdr>
        <w:top w:val="none" w:sz="0" w:space="0" w:color="auto"/>
        <w:left w:val="none" w:sz="0" w:space="0" w:color="auto"/>
        <w:bottom w:val="none" w:sz="0" w:space="0" w:color="auto"/>
        <w:right w:val="none" w:sz="0" w:space="0" w:color="auto"/>
      </w:divBdr>
      <w:divsChild>
        <w:div w:id="1805614585">
          <w:marLeft w:val="0"/>
          <w:marRight w:val="0"/>
          <w:marTop w:val="0"/>
          <w:marBottom w:val="0"/>
          <w:divBdr>
            <w:top w:val="none" w:sz="0" w:space="0" w:color="auto"/>
            <w:left w:val="none" w:sz="0" w:space="0" w:color="auto"/>
            <w:bottom w:val="none" w:sz="0" w:space="0" w:color="auto"/>
            <w:right w:val="none" w:sz="0" w:space="0" w:color="auto"/>
          </w:divBdr>
          <w:divsChild>
            <w:div w:id="45850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3046</Words>
  <Characters>17364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dc:creator>
  <cp:keywords/>
  <dc:description/>
  <cp:lastModifiedBy>Dima</cp:lastModifiedBy>
  <cp:revision>1</cp:revision>
  <dcterms:created xsi:type="dcterms:W3CDTF">2019-06-06T15:27:00Z</dcterms:created>
  <dcterms:modified xsi:type="dcterms:W3CDTF">2019-06-06T15:58:00Z</dcterms:modified>
</cp:coreProperties>
</file>